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A2F" w:rsidRPr="002B1012" w:rsidRDefault="00755C88" w:rsidP="00F2334C">
      <w:pPr>
        <w:pStyle w:val="Textoindependiente"/>
        <w:tabs>
          <w:tab w:val="clear" w:pos="4680"/>
        </w:tabs>
        <w:spacing w:line="240" w:lineRule="auto"/>
        <w:rPr>
          <w:rFonts w:asciiTheme="minorHAnsi" w:hAnsiTheme="minorHAnsi" w:cstheme="minorHAnsi"/>
          <w:bCs/>
          <w:sz w:val="22"/>
          <w:szCs w:val="22"/>
          <w:lang w:val="es-CO"/>
        </w:rPr>
      </w:pPr>
      <w:bookmarkStart w:id="0" w:name="_Toc530196088"/>
      <w:r w:rsidRPr="002B1012">
        <w:rPr>
          <w:rFonts w:asciiTheme="minorHAnsi" w:hAnsiTheme="minorHAnsi" w:cstheme="minorHAnsi"/>
          <w:bCs/>
          <w:sz w:val="22"/>
          <w:szCs w:val="22"/>
          <w:lang w:val="es-CO"/>
        </w:rPr>
        <w:t>Invitación a Cotizar</w:t>
      </w:r>
      <w:bookmarkEnd w:id="0"/>
    </w:p>
    <w:p w:rsidR="00E128CB" w:rsidRPr="002B1012" w:rsidRDefault="00E128CB" w:rsidP="00E128CB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bookmarkStart w:id="1" w:name="_GoBack"/>
      <w:bookmarkEnd w:id="1"/>
    </w:p>
    <w:p w:rsidR="00001A2F" w:rsidRPr="002B1012" w:rsidRDefault="000837FB" w:rsidP="0015505F">
      <w:pPr>
        <w:jc w:val="right"/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Fecha:</w:t>
      </w:r>
      <w:r w:rsidR="00BE03B9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_____________</w:t>
      </w:r>
    </w:p>
    <w:p w:rsidR="00001A2F" w:rsidRPr="002B1012" w:rsidRDefault="00755C88" w:rsidP="002F0E7C">
      <w:pPr>
        <w:jc w:val="both"/>
        <w:rPr>
          <w:rFonts w:asciiTheme="minorHAnsi" w:hAnsiTheme="minorHAnsi" w:cstheme="minorHAnsi"/>
          <w:b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MX"/>
        </w:rPr>
        <w:t>(Nombre del proveedor invitado)</w:t>
      </w:r>
    </w:p>
    <w:p w:rsidR="00001A2F" w:rsidRPr="002B1012" w:rsidRDefault="00001A2F" w:rsidP="002F0E7C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0837FB" w:rsidP="002F0E7C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>FMCN</w:t>
      </w:r>
      <w:r w:rsidR="00755C88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le invita a pres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entar una cotización </w:t>
      </w:r>
      <w:r w:rsidR="00755C88" w:rsidRPr="002B1012">
        <w:rPr>
          <w:rFonts w:asciiTheme="minorHAnsi" w:hAnsiTheme="minorHAnsi" w:cstheme="minorHAnsi"/>
          <w:sz w:val="22"/>
          <w:szCs w:val="22"/>
          <w:lang w:val="es-CO"/>
        </w:rPr>
        <w:t>para el suministro de los siguientes artículos y/o servicios</w:t>
      </w:r>
      <w:r w:rsidR="00A57F5A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>(especificar).</w:t>
      </w:r>
    </w:p>
    <w:p w:rsidR="0015505F" w:rsidRPr="002B1012" w:rsidRDefault="0015505F" w:rsidP="0015505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15505F" w:rsidRPr="002B1012" w:rsidDel="00180339" w:rsidRDefault="00755C88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>1. (nombre del artículo o servicio y características del mismo)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5505F" w:rsidRPr="002B1012" w:rsidTr="0015505F"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</w:tr>
      <w:tr w:rsidR="0015505F" w:rsidRPr="002B1012" w:rsidTr="0015505F"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</w:tr>
    </w:tbl>
    <w:p w:rsidR="00001A2F" w:rsidRPr="002B1012" w:rsidRDefault="00001A2F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>
      <w:pPr>
        <w:pStyle w:val="Textoindependiente2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La cotización deberá seguir las instrucciones indicadas a continuación y deberá estar de acuerdo con los 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“</w:t>
      </w:r>
      <w:r w:rsidR="000837FB" w:rsidRPr="002B1012">
        <w:rPr>
          <w:rFonts w:asciiTheme="minorHAnsi" w:hAnsiTheme="minorHAnsi" w:cstheme="minorHAnsi"/>
          <w:sz w:val="22"/>
          <w:szCs w:val="22"/>
          <w:lang w:val="es-CO"/>
        </w:rPr>
        <w:t>Términos y condiciones para el s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uministro</w:t>
      </w:r>
      <w:r w:rsidR="000837FB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de bienes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”, anexos a la presente</w:t>
      </w:r>
      <w:r w:rsidR="00F2334C">
        <w:rPr>
          <w:rFonts w:asciiTheme="minorHAnsi" w:hAnsiTheme="minorHAnsi" w:cstheme="minorHAnsi"/>
          <w:sz w:val="22"/>
          <w:szCs w:val="22"/>
          <w:lang w:val="es-CO"/>
        </w:rPr>
        <w:t>, mismos que deberán enviarse firmados junto con la cotización.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PRECIOS: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Los precios deberán ser cotizados en moneda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nacional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EVALUACIÓN Y ADJUDICACIÓN DE LA ORDEN DE COMPRA: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Las ofer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tas que cumplan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con las especificaciones técnicas </w:t>
      </w:r>
      <w:r w:rsidRPr="00D81397">
        <w:rPr>
          <w:rFonts w:asciiTheme="minorHAnsi" w:hAnsiTheme="minorHAnsi" w:cstheme="minorHAnsi"/>
          <w:sz w:val="22"/>
          <w:szCs w:val="22"/>
          <w:lang w:val="es-CO"/>
        </w:rPr>
        <w:t>del artículo o servicio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requerido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, serán evaluadas comparando sus precios. La comparación 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de precios considerará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el conjunto de los </w:t>
      </w:r>
      <w:r w:rsidRPr="00D81397">
        <w:rPr>
          <w:rFonts w:asciiTheme="minorHAnsi" w:hAnsiTheme="minorHAnsi" w:cstheme="minorHAnsi"/>
          <w:sz w:val="22"/>
          <w:szCs w:val="22"/>
          <w:lang w:val="es-CO"/>
        </w:rPr>
        <w:t>artículos y/o servicios</w:t>
      </w:r>
      <w:r w:rsidR="002B1012" w:rsidRPr="00D81397">
        <w:rPr>
          <w:rFonts w:asciiTheme="minorHAnsi" w:hAnsiTheme="minorHAnsi" w:cstheme="minorHAnsi"/>
          <w:sz w:val="22"/>
          <w:szCs w:val="22"/>
          <w:lang w:val="es-CO"/>
        </w:rPr>
        <w:t>.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 El contrato se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adjudicará al proveedor que haya ofrecido el precio más bajo siempre y cuando cumpla con los estándares requeridos de capacidades técnicas y financieras. Los impuestos (al valor agregado), al igual que cualquier otro gravamen local, deberán ser cotizados separadamente.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VALIDEZ DE LA OFERTA: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 cotización deberá ser válida por un periodo de 30 días a partir de la fecha en que se reciba la cotización.</w:t>
      </w:r>
    </w:p>
    <w:p w:rsidR="00001A2F" w:rsidRPr="002B1012" w:rsidRDefault="00001A2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180339" w:rsidRPr="002B1012" w:rsidDel="00180339" w:rsidRDefault="00755C88" w:rsidP="00180339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La cotización deberá </w:t>
      </w:r>
      <w:r w:rsidR="002B1012">
        <w:rPr>
          <w:rFonts w:asciiTheme="minorHAnsi" w:hAnsiTheme="minorHAnsi" w:cstheme="minorHAnsi"/>
          <w:sz w:val="22"/>
          <w:szCs w:val="22"/>
          <w:lang w:val="es-MX"/>
        </w:rPr>
        <w:t xml:space="preserve">incluir 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>la documentación que soporte las cara</w:t>
      </w:r>
      <w:r w:rsidR="002B1012">
        <w:rPr>
          <w:rFonts w:asciiTheme="minorHAnsi" w:hAnsiTheme="minorHAnsi" w:cstheme="minorHAnsi"/>
          <w:sz w:val="22"/>
          <w:szCs w:val="22"/>
          <w:lang w:val="es-MX"/>
        </w:rPr>
        <w:t>cterísticas del bien o servicio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, podrá ser en formato libre y dirigida a: </w:t>
      </w:r>
      <w:r w:rsidR="002B1012" w:rsidRPr="002B1012">
        <w:rPr>
          <w:rFonts w:asciiTheme="minorHAnsi" w:hAnsiTheme="minorHAnsi" w:cstheme="minorHAnsi"/>
          <w:b/>
          <w:i/>
          <w:sz w:val="22"/>
          <w:szCs w:val="22"/>
          <w:lang w:val="es-MX"/>
        </w:rPr>
        <w:t>(nombre y cargo de quien solicita la cotización)</w:t>
      </w:r>
    </w:p>
    <w:p w:rsidR="00001A2F" w:rsidRPr="002B1012" w:rsidRDefault="00755C88" w:rsidP="0015505F">
      <w:pPr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Para solicitar información adicional, sírvase contactar </w:t>
      </w:r>
      <w:proofErr w:type="gramStart"/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a </w:t>
      </w: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 xml:space="preserve"> </w:t>
      </w:r>
      <w:r w:rsidR="002B1012" w:rsidRPr="002B1012">
        <w:rPr>
          <w:rFonts w:asciiTheme="minorHAnsi" w:hAnsiTheme="minorHAnsi" w:cstheme="minorHAnsi"/>
          <w:b/>
          <w:i/>
          <w:sz w:val="22"/>
          <w:szCs w:val="22"/>
          <w:u w:val="single"/>
          <w:lang w:val="es-CO"/>
        </w:rPr>
        <w:t>(</w:t>
      </w:r>
      <w:proofErr w:type="gramEnd"/>
      <w:r w:rsidRPr="002B1012">
        <w:rPr>
          <w:rFonts w:asciiTheme="minorHAnsi" w:hAnsiTheme="minorHAnsi" w:cstheme="minorHAnsi"/>
          <w:b/>
          <w:i/>
          <w:sz w:val="22"/>
          <w:szCs w:val="22"/>
          <w:u w:val="single"/>
          <w:lang w:val="es-CO"/>
        </w:rPr>
        <w:t>Nombre de quien solicita la cotización</w:t>
      </w:r>
      <w:r w:rsidRPr="002B1012">
        <w:rPr>
          <w:rFonts w:asciiTheme="minorHAnsi" w:hAnsiTheme="minorHAnsi" w:cstheme="minorHAnsi"/>
          <w:i/>
          <w:sz w:val="22"/>
          <w:szCs w:val="22"/>
          <w:u w:val="single"/>
          <w:lang w:val="es-CO"/>
        </w:rPr>
        <w:t>)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 xml:space="preserve">,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a los teléfonos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>____</w:t>
      </w:r>
      <w:r w:rsidR="00A57F5A" w:rsidRPr="002B1012">
        <w:rPr>
          <w:rFonts w:asciiTheme="minorHAnsi" w:hAnsiTheme="minorHAnsi" w:cstheme="minorHAnsi"/>
          <w:i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b/>
          <w:i/>
          <w:sz w:val="22"/>
          <w:szCs w:val="22"/>
          <w:lang w:val="es-CO"/>
        </w:rPr>
        <w:t>(poner teléfono de quien solicita)____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y al correo 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electrónico </w:t>
      </w:r>
      <w:r w:rsidRPr="002B1012">
        <w:rPr>
          <w:rFonts w:asciiTheme="minorHAnsi" w:hAnsiTheme="minorHAnsi" w:cstheme="minorHAnsi"/>
          <w:b/>
          <w:i/>
          <w:sz w:val="22"/>
          <w:szCs w:val="22"/>
          <w:lang w:val="es-CO"/>
        </w:rPr>
        <w:t>(poner correo electrónico de quien solicita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)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_____________________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>Atentamente,</w:t>
      </w:r>
    </w:p>
    <w:p w:rsidR="002C31E4" w:rsidRPr="002B1012" w:rsidRDefault="002C31E4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2B1012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Nombre</w:t>
      </w:r>
    </w:p>
    <w:p w:rsidR="002C31E4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P</w:t>
      </w:r>
      <w:r w:rsidR="00755C88" w:rsidRPr="002B1012">
        <w:rPr>
          <w:rFonts w:asciiTheme="minorHAnsi" w:hAnsiTheme="minorHAnsi" w:cstheme="minorHAnsi"/>
          <w:sz w:val="22"/>
          <w:szCs w:val="22"/>
          <w:lang w:val="es-MX"/>
        </w:rPr>
        <w:t>uesto de quien solicita la cotización</w:t>
      </w:r>
      <w:r>
        <w:rPr>
          <w:rFonts w:asciiTheme="minorHAnsi" w:hAnsiTheme="minorHAnsi" w:cstheme="minorHAnsi"/>
          <w:sz w:val="22"/>
          <w:szCs w:val="22"/>
          <w:lang w:val="es-MX"/>
        </w:rPr>
        <w:t>.</w:t>
      </w:r>
    </w:p>
    <w:p w:rsidR="002B1012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Default="00755C8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Términos y Condiciones para el Suministro de los Bienes</w:t>
      </w:r>
    </w:p>
    <w:p w:rsidR="00D81397" w:rsidRPr="00D81397" w:rsidRDefault="00D81397">
      <w:pPr>
        <w:jc w:val="center"/>
        <w:rPr>
          <w:rFonts w:asciiTheme="minorHAnsi" w:hAnsiTheme="minorHAnsi" w:cstheme="minorHAnsi"/>
          <w:i/>
          <w:sz w:val="22"/>
          <w:szCs w:val="22"/>
          <w:lang w:val="es-CO"/>
        </w:rPr>
      </w:pPr>
      <w:r w:rsidRPr="00D81397">
        <w:rPr>
          <w:rFonts w:asciiTheme="minorHAnsi" w:hAnsiTheme="minorHAnsi" w:cstheme="minorHAnsi"/>
          <w:i/>
          <w:sz w:val="22"/>
          <w:szCs w:val="22"/>
          <w:lang w:val="es-CO"/>
        </w:rPr>
        <w:t>(Nota para el proveedor: El proveedor deberá adjuntar estos términos y condiciones firmados al momento de enviar su cotización)</w:t>
      </w:r>
    </w:p>
    <w:p w:rsidR="00001A2F" w:rsidRPr="002B1012" w:rsidRDefault="00001A2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 w:rsidP="0011736C">
      <w:pPr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Precios y Calendarios para el Suministro</w:t>
      </w:r>
    </w:p>
    <w:p w:rsidR="00001A2F" w:rsidRPr="002B1012" w:rsidRDefault="00755C88" w:rsidP="003C1D6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</w:p>
    <w:p w:rsidR="00001A2F" w:rsidRPr="002B1012" w:rsidRDefault="00001A2F">
      <w:pPr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1.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Precio Fijo: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Los precios cotizados son fijos y no serán sujetos a ningún ajuste durante la ejecución del contrato. 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2.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Calendario de Entregas: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la entrega debe hacerse de acuerdo a la fecha acordada o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al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calendario pactado.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3.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Pago: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el pago se efectuará contra entrega de la factura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y </w:t>
      </w:r>
      <w:r w:rsidRPr="002B1012">
        <w:rPr>
          <w:rFonts w:asciiTheme="minorHAnsi" w:hAnsiTheme="minorHAnsi" w:cstheme="minorHAnsi"/>
          <w:sz w:val="22"/>
          <w:szCs w:val="22"/>
          <w:highlight w:val="yellow"/>
          <w:lang w:val="es-CO"/>
        </w:rPr>
        <w:t>el 100% de los bienes. En caso que el proveedor solicite un pago anticipado, este no podrá ser mayor al 50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% del costo total de los bienes.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4.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Garantía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: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Los bienes ofrecidos deben tener una garantía de fabricante de al menos 12 meses a partir de la fecha de la entrega de los bienes al Comprador. Por favor especifique de manera detallada el periodo y los términos de garantía.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 w:rsidP="003C1D66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5.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Especificaciones Técnicas Requeridas: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Las que se hayan solicitado para la cotización.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 </w:t>
      </w:r>
    </w:p>
    <w:p w:rsidR="002F0E7C" w:rsidRPr="002B1012" w:rsidRDefault="002F0E7C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MX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El proveedor confirma que ha cumplido con las especificaciones descritas {en caso de que haya desviación, el proveedor deberá listarlas}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DB305A" w:rsidRDefault="00755C88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7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Incumplimiento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: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El comprador podrá cancelar la compra si el p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roveedor no entrega los Bienes, de conformidad con los términos y condiciones descritos anteriormente (calendario de entrega), sin que esto genere ninguna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responsabilidad con el comprador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</w:p>
    <w:p w:rsidR="00DB305A" w:rsidRDefault="00DB305A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B305A" w:rsidRDefault="00DB305A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 xml:space="preserve">8. </w:t>
      </w:r>
      <w:r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DB305A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Prácticas prohibidas:</w:t>
      </w:r>
      <w:r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</w:p>
    <w:p w:rsidR="00D81397" w:rsidRDefault="00D81397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corrupta: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ofrecimiento, suministro, aceptación o solicitud, directa o indirectamente,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de cualquier cosa de valor con el fin de influir impropiamente en la actuación de otra persona.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fraudulenta: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cualquier actuación u omisión, incluyendo una tergiversación de los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hechos que, astuta o descuidadamente, desorienta o intenta desorientar otra persona con el fin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de obtener un beneficio financiero o de otra índole, o para evitar una obligación.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coercitiva: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daño o amenazas para dañar, directa o indirectamente, a cualquier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persona, o las propiedades de una persona, para influenciar impropiamente sus actuaciones.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lastRenderedPageBreak/>
        <w:t xml:space="preserve">Práctica colusoria: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arreglo de dos o más personas diseñado para lograr un propósito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impropio, incluyendo influenciar impropiamente las acciones de otra persona.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obstructiva: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la destrucción, falsificación, alteración u ocultamiento deliberado de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evidencia material relativa a una investigación o hacer declaraciones falsas a los investigadores para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impedir físicamente el ejercicio de las facultades de investigación sobre denuncias de prácticas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corruptas, fraudulentas, coercitivas o colusorias; amenazar, acosar o intimidar a cualquiera de las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partes para evitar que ellas revelen el conocimiento que tienen sobre temas relevantes para la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investigación; impedir materialmente el ejercicio de los derechos de la institución a inspeccionar y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auditar.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Blanqueo de capitales: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la conversión o transferencia de bienes, siempre que el que las efectúe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sepa que dichos bienes proceden de una actividad delictiva o de una participación en ese tipo de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actividad, con el propósito de ocultar o encubrir el origen ilícito de los bienes o de ayudar a toda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persona que esté implicada en dicha actividad a eludir las consecuencias jurídicas de sus actos; la</w:t>
      </w:r>
    </w:p>
    <w:p w:rsid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ocultación o encubrimiento de la verdadera naturaleza, origen, localización, disposición de bienes,</w:t>
      </w:r>
      <w:r>
        <w:rPr>
          <w:rFonts w:asciiTheme="minorHAnsi" w:hAnsiTheme="minorHAnsi" w:cstheme="minorHAnsi"/>
          <w:sz w:val="22"/>
          <w:szCs w:val="22"/>
          <w:lang w:val="es-MX"/>
        </w:rPr>
        <w:t xml:space="preserve"> 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 sabiendas de que dichos bienes proceden de una actividad delictiva o de una participación en ese tipo de actividad; la adquisición, tenencia o utilización de bienes, a sabiendas, en el momento de la recepción de los mismos, que proceden de una actividad delictiva o de una participación en ese tipo de actividad; la asociación para cometer las acciones antes mencionadas, las tentativas de perpetrarlas, el hecho de ayudar, instigar o aconsejar a alguien para realizarlas o el hecho de facilitar su ejecución.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Financiamiento del terrorismo.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Suministro de fondos, por cualquier medio, de forma directa</w:t>
      </w:r>
    </w:p>
    <w:p w:rsid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o indirecta, con la intención de utilizarlos o</w:t>
      </w:r>
      <w:r>
        <w:rPr>
          <w:rFonts w:asciiTheme="minorHAnsi" w:hAnsiTheme="minorHAnsi" w:cstheme="minorHAnsi"/>
          <w:sz w:val="22"/>
          <w:szCs w:val="22"/>
          <w:lang w:val="es-MX"/>
        </w:rPr>
        <w:t xml:space="preserve"> con el conocimiento de que serán utilizados para</w:t>
      </w:r>
    </w:p>
    <w:p w:rsidR="00D81397" w:rsidRP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la comisión de delitos de terrorismo.</w:t>
      </w:r>
    </w:p>
    <w:p w:rsidR="008075D9" w:rsidRPr="00D81397" w:rsidRDefault="008075D9" w:rsidP="00D81397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8075D9" w:rsidRPr="00D81397" w:rsidRDefault="008075D9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001A2F" w:rsidRPr="00D81397" w:rsidRDefault="00001A2F">
      <w:pPr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B44DE1" w:rsidRPr="002B1012" w:rsidRDefault="00755C88" w:rsidP="00B44DE1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Nombre proveedor y firma: </w:t>
      </w:r>
      <w:r w:rsidRPr="002B1012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</w:t>
      </w: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B44DE1" w:rsidRPr="002B1012" w:rsidRDefault="00755C88" w:rsidP="00B44DE1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Fecha y lugar de firma: </w:t>
      </w:r>
      <w:r w:rsidRPr="002B1012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</w:t>
      </w: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ab/>
      </w:r>
    </w:p>
    <w:sectPr w:rsidR="00001A2F" w:rsidRPr="002B1012" w:rsidSect="00BE03B9">
      <w:headerReference w:type="default" r:id="rId8"/>
      <w:footerReference w:type="even" r:id="rId9"/>
      <w:footerReference w:type="default" r:id="rId10"/>
      <w:pgSz w:w="12240" w:h="15840" w:code="1"/>
      <w:pgMar w:top="1728" w:right="1584" w:bottom="1584" w:left="1584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9F1" w:rsidRDefault="00A869F1">
      <w:r>
        <w:separator/>
      </w:r>
    </w:p>
  </w:endnote>
  <w:endnote w:type="continuationSeparator" w:id="0">
    <w:p w:rsidR="00A869F1" w:rsidRDefault="00A8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D96" w:rsidRDefault="00755C8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36D9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36D96" w:rsidRDefault="00836D9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8360706"/>
      <w:docPartObj>
        <w:docPartGallery w:val="Page Numbers (Bottom of Page)"/>
        <w:docPartUnique/>
      </w:docPartObj>
    </w:sdtPr>
    <w:sdtEndPr/>
    <w:sdtContent>
      <w:p w:rsidR="00BE03B9" w:rsidRDefault="00BE03B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752" w:rsidRPr="005C4752">
          <w:rPr>
            <w:noProof/>
            <w:lang w:val="es-ES"/>
          </w:rPr>
          <w:t>2</w:t>
        </w:r>
        <w:r>
          <w:fldChar w:fldCharType="end"/>
        </w:r>
      </w:p>
    </w:sdtContent>
  </w:sdt>
  <w:p w:rsidR="00836D96" w:rsidRDefault="00836D9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9F1" w:rsidRDefault="00A869F1">
      <w:r>
        <w:separator/>
      </w:r>
    </w:p>
  </w:footnote>
  <w:footnote w:type="continuationSeparator" w:id="0">
    <w:p w:rsidR="00A869F1" w:rsidRDefault="00A8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CA" w:rsidRPr="002A71CA" w:rsidRDefault="002A71CA" w:rsidP="002A71CA">
    <w:pPr>
      <w:pStyle w:val="Textoindependiente"/>
      <w:tabs>
        <w:tab w:val="clear" w:pos="4680"/>
      </w:tabs>
      <w:spacing w:line="240" w:lineRule="auto"/>
      <w:jc w:val="right"/>
      <w:rPr>
        <w:rFonts w:asciiTheme="minorHAnsi" w:hAnsiTheme="minorHAnsi" w:cstheme="minorHAnsi"/>
        <w:b w:val="0"/>
        <w:bCs/>
        <w:sz w:val="22"/>
        <w:szCs w:val="22"/>
        <w:lang w:val="es-CO"/>
      </w:rPr>
    </w:pPr>
    <w:r w:rsidRPr="002A71CA">
      <w:rPr>
        <w:rFonts w:asciiTheme="minorHAnsi" w:hAnsiTheme="minorHAnsi" w:cstheme="minorHAnsi"/>
        <w:b w:val="0"/>
        <w:bCs/>
        <w:sz w:val="22"/>
        <w:szCs w:val="22"/>
        <w:lang w:val="es-CO"/>
      </w:rPr>
      <w:t>F</w:t>
    </w:r>
    <w:r w:rsidR="00200CAD">
      <w:rPr>
        <w:rFonts w:asciiTheme="minorHAnsi" w:hAnsiTheme="minorHAnsi" w:cstheme="minorHAnsi"/>
        <w:b w:val="0"/>
        <w:bCs/>
        <w:sz w:val="22"/>
        <w:szCs w:val="22"/>
        <w:lang w:val="es-CO"/>
      </w:rPr>
      <w:t>ormato 12</w:t>
    </w:r>
    <w:r w:rsidRPr="002A71CA">
      <w:rPr>
        <w:rFonts w:asciiTheme="minorHAnsi" w:hAnsiTheme="minorHAnsi" w:cstheme="minorHAnsi"/>
        <w:b w:val="0"/>
        <w:bCs/>
        <w:sz w:val="22"/>
        <w:szCs w:val="22"/>
        <w:lang w:val="es-CO"/>
      </w:rPr>
      <w:t>.5 Invitación a Cotizar</w:t>
    </w:r>
  </w:p>
  <w:p w:rsidR="002A71CA" w:rsidRDefault="002A71CA">
    <w:pPr>
      <w:pStyle w:val="Encabezado"/>
      <w:rPr>
        <w:noProof/>
        <w:lang w:val="es-MX" w:eastAsia="es-MX"/>
      </w:rPr>
    </w:pPr>
  </w:p>
  <w:p w:rsidR="002A71CA" w:rsidRDefault="005C4752" w:rsidP="002A71CA">
    <w:pPr>
      <w:pStyle w:val="Encabezado"/>
    </w:pPr>
    <w:r>
      <w:rPr>
        <w:noProof/>
        <w:lang w:val="es-MX" w:eastAsia="es-MX"/>
      </w:rPr>
      <w:drawing>
        <wp:inline distT="0" distB="0" distL="0" distR="0">
          <wp:extent cx="1857375" cy="79190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297" cy="804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71CA" w:rsidRDefault="002A71CA" w:rsidP="002A71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778951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EC69AF"/>
    <w:multiLevelType w:val="hybridMultilevel"/>
    <w:tmpl w:val="32565B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pStyle w:val="Outline4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54754A77"/>
    <w:multiLevelType w:val="hybridMultilevel"/>
    <w:tmpl w:val="00CCF3C4"/>
    <w:lvl w:ilvl="0" w:tplc="195AEA64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19773E"/>
    <w:multiLevelType w:val="hybridMultilevel"/>
    <w:tmpl w:val="AF18D450"/>
    <w:lvl w:ilvl="0" w:tplc="F850A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7A043D"/>
    <w:multiLevelType w:val="hybridMultilevel"/>
    <w:tmpl w:val="6B8658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C35F5"/>
    <w:multiLevelType w:val="multilevel"/>
    <w:tmpl w:val="834440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A2F"/>
    <w:rsid w:val="00000C6C"/>
    <w:rsid w:val="00001A2F"/>
    <w:rsid w:val="00020B98"/>
    <w:rsid w:val="0006749E"/>
    <w:rsid w:val="000837FB"/>
    <w:rsid w:val="000B181D"/>
    <w:rsid w:val="000C00FC"/>
    <w:rsid w:val="000E1855"/>
    <w:rsid w:val="00107F6F"/>
    <w:rsid w:val="0011736C"/>
    <w:rsid w:val="0015505F"/>
    <w:rsid w:val="00180339"/>
    <w:rsid w:val="001D6961"/>
    <w:rsid w:val="00200CAD"/>
    <w:rsid w:val="00215353"/>
    <w:rsid w:val="002578CE"/>
    <w:rsid w:val="00294D3C"/>
    <w:rsid w:val="002A71CA"/>
    <w:rsid w:val="002B1012"/>
    <w:rsid w:val="002C31E4"/>
    <w:rsid w:val="002F0E7C"/>
    <w:rsid w:val="002F4FDC"/>
    <w:rsid w:val="00324053"/>
    <w:rsid w:val="00360485"/>
    <w:rsid w:val="00386283"/>
    <w:rsid w:val="003C1D66"/>
    <w:rsid w:val="003C39E3"/>
    <w:rsid w:val="0043446F"/>
    <w:rsid w:val="00450900"/>
    <w:rsid w:val="00524A8D"/>
    <w:rsid w:val="00552ABD"/>
    <w:rsid w:val="00567003"/>
    <w:rsid w:val="005B16F9"/>
    <w:rsid w:val="005C4752"/>
    <w:rsid w:val="0060405C"/>
    <w:rsid w:val="006634E1"/>
    <w:rsid w:val="00665B40"/>
    <w:rsid w:val="006844E1"/>
    <w:rsid w:val="006A6FB7"/>
    <w:rsid w:val="00702FEB"/>
    <w:rsid w:val="00722F06"/>
    <w:rsid w:val="00755C88"/>
    <w:rsid w:val="007B1D52"/>
    <w:rsid w:val="007D26E6"/>
    <w:rsid w:val="008075D9"/>
    <w:rsid w:val="00814C61"/>
    <w:rsid w:val="0081581D"/>
    <w:rsid w:val="00836D96"/>
    <w:rsid w:val="0088721F"/>
    <w:rsid w:val="008E6CD6"/>
    <w:rsid w:val="009154D3"/>
    <w:rsid w:val="009A7FC0"/>
    <w:rsid w:val="009E1091"/>
    <w:rsid w:val="00A14676"/>
    <w:rsid w:val="00A57F5A"/>
    <w:rsid w:val="00A732CF"/>
    <w:rsid w:val="00A869F1"/>
    <w:rsid w:val="00A961F0"/>
    <w:rsid w:val="00AD6037"/>
    <w:rsid w:val="00AF2F96"/>
    <w:rsid w:val="00B10094"/>
    <w:rsid w:val="00B235F4"/>
    <w:rsid w:val="00B44DE1"/>
    <w:rsid w:val="00BB1748"/>
    <w:rsid w:val="00BD7E69"/>
    <w:rsid w:val="00BE03B9"/>
    <w:rsid w:val="00BE2C54"/>
    <w:rsid w:val="00BE7C7A"/>
    <w:rsid w:val="00C24923"/>
    <w:rsid w:val="00C73DD2"/>
    <w:rsid w:val="00CE4727"/>
    <w:rsid w:val="00D134E2"/>
    <w:rsid w:val="00D1471D"/>
    <w:rsid w:val="00D47076"/>
    <w:rsid w:val="00D81397"/>
    <w:rsid w:val="00D836C2"/>
    <w:rsid w:val="00DA479A"/>
    <w:rsid w:val="00DB305A"/>
    <w:rsid w:val="00DB3941"/>
    <w:rsid w:val="00DE489E"/>
    <w:rsid w:val="00DF413D"/>
    <w:rsid w:val="00E128CB"/>
    <w:rsid w:val="00E31903"/>
    <w:rsid w:val="00E37E7A"/>
    <w:rsid w:val="00E45B25"/>
    <w:rsid w:val="00E7597C"/>
    <w:rsid w:val="00E967D0"/>
    <w:rsid w:val="00EC45E6"/>
    <w:rsid w:val="00F00A61"/>
    <w:rsid w:val="00F21D80"/>
    <w:rsid w:val="00F2334C"/>
    <w:rsid w:val="00F375A0"/>
    <w:rsid w:val="00F537E3"/>
    <w:rsid w:val="00F80285"/>
    <w:rsid w:val="00FB6273"/>
    <w:rsid w:val="00FC0856"/>
    <w:rsid w:val="00F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AEE46A9-D812-43A4-B29D-7925F528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ind w:left="1080"/>
      <w:outlineLvl w:val="2"/>
    </w:pPr>
    <w:rPr>
      <w:u w:val="single"/>
    </w:rPr>
  </w:style>
  <w:style w:type="paragraph" w:styleId="Ttulo4">
    <w:name w:val="heading 4"/>
    <w:basedOn w:val="Normal"/>
    <w:next w:val="Normal"/>
    <w:qFormat/>
    <w:pPr>
      <w:keepNext/>
      <w:jc w:val="right"/>
      <w:outlineLvl w:val="3"/>
    </w:pPr>
    <w:rPr>
      <w:b/>
      <w:u w:val="single"/>
    </w:rPr>
  </w:style>
  <w:style w:type="paragraph" w:styleId="Ttulo5">
    <w:name w:val="heading 5"/>
    <w:basedOn w:val="Normal"/>
    <w:next w:val="Normal"/>
    <w:qFormat/>
    <w:pPr>
      <w:keepNext/>
      <w:ind w:left="720" w:firstLine="360"/>
      <w:jc w:val="right"/>
      <w:outlineLvl w:val="4"/>
    </w:pPr>
    <w:rPr>
      <w:bCs/>
      <w:u w:val="single"/>
    </w:rPr>
  </w:style>
  <w:style w:type="paragraph" w:styleId="Ttulo6">
    <w:name w:val="heading 6"/>
    <w:basedOn w:val="Normal"/>
    <w:next w:val="Normal"/>
    <w:qFormat/>
    <w:pPr>
      <w:keepNext/>
      <w:ind w:left="720" w:firstLine="360"/>
      <w:jc w:val="center"/>
      <w:outlineLvl w:val="5"/>
    </w:pPr>
    <w:rPr>
      <w:bCs/>
      <w:u w:val="single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sz w:val="16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Cs/>
      <w:sz w:val="18"/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Cs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Outline1">
    <w:name w:val="Outline1"/>
    <w:basedOn w:val="Outline"/>
    <w:next w:val="Outline2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kern w:val="28"/>
    </w:rPr>
  </w:style>
  <w:style w:type="paragraph" w:customStyle="1" w:styleId="Outline2">
    <w:name w:val="Outline2"/>
    <w:basedOn w:val="Normal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kern w:val="28"/>
    </w:rPr>
  </w:style>
  <w:style w:type="paragraph" w:customStyle="1" w:styleId="Outline3">
    <w:name w:val="Outline3"/>
    <w:basedOn w:val="Normal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kern w:val="28"/>
    </w:rPr>
  </w:style>
  <w:style w:type="paragraph" w:customStyle="1" w:styleId="Outline4">
    <w:name w:val="Outline4"/>
    <w:basedOn w:val="Normal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kern w:val="28"/>
    </w:rPr>
  </w:style>
  <w:style w:type="paragraph" w:customStyle="1" w:styleId="outlinebullet">
    <w:name w:val="outlinebullet"/>
    <w:basedOn w:val="Normal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</w:style>
  <w:style w:type="paragraph" w:styleId="Textoindependiente">
    <w:name w:val="Body Text"/>
    <w:basedOn w:val="Normal"/>
    <w:pPr>
      <w:tabs>
        <w:tab w:val="center" w:pos="4680"/>
      </w:tabs>
      <w:spacing w:line="275" w:lineRule="atLeast"/>
      <w:jc w:val="center"/>
    </w:pPr>
    <w:rPr>
      <w:b/>
    </w:rPr>
  </w:style>
  <w:style w:type="paragraph" w:styleId="Sangradetextonormal">
    <w:name w:val="Body Text Indent"/>
    <w:basedOn w:val="Normal"/>
    <w:pPr>
      <w:tabs>
        <w:tab w:val="left" w:pos="0"/>
        <w:tab w:val="right" w:leader="dot" w:pos="8640"/>
      </w:tabs>
      <w:ind w:hanging="720"/>
      <w:jc w:val="both"/>
    </w:pPr>
  </w:style>
  <w:style w:type="paragraph" w:styleId="Lista">
    <w:name w:val="List"/>
    <w:basedOn w:val="Normal"/>
    <w:pPr>
      <w:ind w:left="360" w:hanging="360"/>
    </w:pPr>
  </w:style>
  <w:style w:type="paragraph" w:styleId="Lista2">
    <w:name w:val="List 2"/>
    <w:basedOn w:val="Normal"/>
    <w:pPr>
      <w:ind w:left="720" w:hanging="360"/>
    </w:pPr>
  </w:style>
  <w:style w:type="paragraph" w:styleId="Lista3">
    <w:name w:val="List 3"/>
    <w:basedOn w:val="Normal"/>
    <w:pPr>
      <w:ind w:left="1080" w:hanging="360"/>
    </w:p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Saludo">
    <w:name w:val="Salutation"/>
    <w:basedOn w:val="Normal"/>
    <w:next w:val="Normal"/>
  </w:style>
  <w:style w:type="paragraph" w:styleId="Cierre">
    <w:name w:val="Closing"/>
    <w:basedOn w:val="Normal"/>
    <w:pPr>
      <w:ind w:left="4320"/>
    </w:pPr>
  </w:style>
  <w:style w:type="paragraph" w:styleId="Fecha">
    <w:name w:val="Date"/>
    <w:basedOn w:val="Normal"/>
    <w:next w:val="Normal"/>
  </w:style>
  <w:style w:type="paragraph" w:styleId="Continuarlista">
    <w:name w:val="List Continue"/>
    <w:basedOn w:val="Normal"/>
    <w:pPr>
      <w:spacing w:after="120"/>
      <w:ind w:left="360"/>
    </w:pPr>
  </w:style>
  <w:style w:type="paragraph" w:styleId="Continuarlista2">
    <w:name w:val="List Continue 2"/>
    <w:basedOn w:val="Normal"/>
    <w:pPr>
      <w:spacing w:after="120"/>
      <w:ind w:left="720"/>
    </w:pPr>
  </w:style>
  <w:style w:type="paragraph" w:styleId="Continuarlista3">
    <w:name w:val="List Continue 3"/>
    <w:basedOn w:val="Normal"/>
    <w:pPr>
      <w:spacing w:after="120"/>
      <w:ind w:left="1080"/>
    </w:pPr>
  </w:style>
  <w:style w:type="paragraph" w:styleId="Firma">
    <w:name w:val="Signature"/>
    <w:basedOn w:val="Normal"/>
    <w:pPr>
      <w:ind w:left="4320"/>
    </w:pPr>
  </w:style>
  <w:style w:type="paragraph" w:customStyle="1" w:styleId="ReferenceLine">
    <w:name w:val="Reference Line"/>
    <w:basedOn w:val="Textoindependiente"/>
  </w:style>
  <w:style w:type="paragraph" w:styleId="Sangranormal">
    <w:name w:val="Normal Indent"/>
    <w:basedOn w:val="Normal"/>
    <w:pPr>
      <w:ind w:left="720"/>
    </w:pPr>
  </w:style>
  <w:style w:type="paragraph" w:styleId="Sangra2detindependiente">
    <w:name w:val="Body Text Indent 2"/>
    <w:basedOn w:val="Normal"/>
    <w:pPr>
      <w:ind w:left="1440" w:hanging="720"/>
    </w:pPr>
  </w:style>
  <w:style w:type="paragraph" w:styleId="Textoindependiente2">
    <w:name w:val="Body Text 2"/>
    <w:basedOn w:val="Normal"/>
    <w:pPr>
      <w:jc w:val="both"/>
    </w:p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0Normal">
    <w:name w:val="!0 Normal"/>
    <w:rPr>
      <w:lang w:val="en-GB"/>
    </w:rPr>
  </w:style>
  <w:style w:type="paragraph" w:customStyle="1" w:styleId="BankNormal">
    <w:name w:val="BankNormal"/>
    <w:basedOn w:val="Normal"/>
    <w:pPr>
      <w:spacing w:after="240"/>
    </w:pPr>
  </w:style>
  <w:style w:type="character" w:styleId="Nmerodepgina">
    <w:name w:val="page number"/>
    <w:basedOn w:val="Fuentedeprrafopredeter"/>
  </w:style>
  <w:style w:type="paragraph" w:styleId="Listaconvietas2">
    <w:name w:val="List Bullet 2"/>
    <w:basedOn w:val="Normal"/>
    <w:autoRedefine/>
    <w:pPr>
      <w:numPr>
        <w:numId w:val="3"/>
      </w:numPr>
    </w:pPr>
  </w:style>
  <w:style w:type="paragraph" w:styleId="Sangra3detindependiente">
    <w:name w:val="Body Text Indent 3"/>
    <w:basedOn w:val="Normal"/>
    <w:pPr>
      <w:ind w:left="2160" w:hanging="720"/>
    </w:pPr>
  </w:style>
  <w:style w:type="paragraph" w:styleId="Descripcin">
    <w:name w:val="caption"/>
    <w:basedOn w:val="Normal"/>
    <w:next w:val="Normal"/>
    <w:qFormat/>
    <w:pPr>
      <w:spacing w:before="120" w:after="120"/>
    </w:pPr>
    <w:rPr>
      <w:b/>
    </w:rPr>
  </w:style>
  <w:style w:type="paragraph" w:styleId="Textoindependiente3">
    <w:name w:val="Body Text 3"/>
    <w:basedOn w:val="Normal"/>
    <w:pPr>
      <w:spacing w:line="240" w:lineRule="atLeast"/>
    </w:pPr>
    <w:rPr>
      <w:snapToGrid w:val="0"/>
      <w:color w:val="000000"/>
    </w:rPr>
  </w:style>
  <w:style w:type="paragraph" w:styleId="Piedepgina">
    <w:name w:val="footer"/>
    <w:basedOn w:val="Normal"/>
    <w:link w:val="PiedepginaCar"/>
    <w:uiPriority w:val="9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styleId="TDC3">
    <w:name w:val="toc 3"/>
    <w:basedOn w:val="Normal"/>
    <w:next w:val="Normal"/>
    <w:autoRedefine/>
    <w:semiHidden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rPr>
      <w:color w:val="0000FF"/>
      <w:u w:val="single"/>
    </w:rPr>
  </w:style>
  <w:style w:type="character" w:customStyle="1" w:styleId="TextonotapieCar">
    <w:name w:val="Texto nota pie Car"/>
    <w:basedOn w:val="Fuentedeprrafopredeter"/>
    <w:link w:val="Textonotapie"/>
    <w:semiHidden/>
    <w:rsid w:val="008075D9"/>
  </w:style>
  <w:style w:type="paragraph" w:customStyle="1" w:styleId="SectionVHeading3">
    <w:name w:val="Section V Heading3"/>
    <w:basedOn w:val="Ttulo3"/>
    <w:rsid w:val="008075D9"/>
    <w:pPr>
      <w:keepNext w:val="0"/>
      <w:keepLines/>
      <w:ind w:left="360" w:hanging="360"/>
    </w:pPr>
    <w:rPr>
      <w:b/>
      <w:bCs/>
      <w:u w:val="none"/>
      <w:lang w:val="es-ES_tradnl"/>
    </w:rPr>
  </w:style>
  <w:style w:type="paragraph" w:styleId="Prrafodelista">
    <w:name w:val="List Paragraph"/>
    <w:basedOn w:val="Normal"/>
    <w:uiPriority w:val="34"/>
    <w:qFormat/>
    <w:rsid w:val="008075D9"/>
    <w:pPr>
      <w:ind w:left="720"/>
      <w:contextualSpacing/>
    </w:pPr>
    <w:rPr>
      <w:lang w:val="es-ES_tradnl"/>
    </w:rPr>
  </w:style>
  <w:style w:type="character" w:styleId="Refdecomentario">
    <w:name w:val="annotation reference"/>
    <w:basedOn w:val="Fuentedeprrafopredeter"/>
    <w:rsid w:val="0018033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8033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80339"/>
  </w:style>
  <w:style w:type="paragraph" w:styleId="Asuntodelcomentario">
    <w:name w:val="annotation subject"/>
    <w:basedOn w:val="Textocomentario"/>
    <w:next w:val="Textocomentario"/>
    <w:link w:val="AsuntodelcomentarioCar"/>
    <w:rsid w:val="001803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80339"/>
    <w:rPr>
      <w:b/>
      <w:bCs/>
    </w:rPr>
  </w:style>
  <w:style w:type="paragraph" w:styleId="Textodeglobo">
    <w:name w:val="Balloon Text"/>
    <w:basedOn w:val="Normal"/>
    <w:link w:val="TextodegloboCar"/>
    <w:rsid w:val="001803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033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96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BE03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5DCE-2CCD-43B6-B4D5-E7979B11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DRAFT: NKhan</vt:lpstr>
      <vt:lpstr>DRAFT: NKhan</vt:lpstr>
    </vt:vector>
  </TitlesOfParts>
  <Company>World Bank Group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DRAFT: NKhan</dc:title>
  <dc:creator>Kathy Elaine Sharrow</dc:creator>
  <cp:lastModifiedBy>Selina Villegas</cp:lastModifiedBy>
  <cp:revision>3</cp:revision>
  <cp:lastPrinted>2001-11-12T16:02:00Z</cp:lastPrinted>
  <dcterms:created xsi:type="dcterms:W3CDTF">2021-01-13T16:25:00Z</dcterms:created>
  <dcterms:modified xsi:type="dcterms:W3CDTF">2021-01-13T16:25:00Z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B2000Macros">
    <vt:bool>true</vt:bool>
  </property>
</Properties>
</file>